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CA" w:rsidRPr="008564CA" w:rsidRDefault="008564CA" w:rsidP="008564CA">
      <w:pPr>
        <w:shd w:val="clear" w:color="auto" w:fill="FFFFFF"/>
        <w:spacing w:before="375" w:after="225" w:line="630" w:lineRule="atLeast"/>
        <w:jc w:val="both"/>
        <w:outlineLvl w:val="0"/>
        <w:rPr>
          <w:rFonts w:ascii="Helvetica" w:eastAsia="Times New Roman" w:hAnsi="Helvetica" w:cs="Helvetica"/>
          <w:color w:val="444444"/>
          <w:kern w:val="36"/>
          <w:sz w:val="42"/>
          <w:szCs w:val="42"/>
          <w:lang w:eastAsia="ru-RU"/>
        </w:rPr>
      </w:pPr>
      <w:r w:rsidRPr="008564CA">
        <w:rPr>
          <w:rFonts w:ascii="Helvetica" w:eastAsia="Times New Roman" w:hAnsi="Helvetica" w:cs="Helvetica"/>
          <w:color w:val="444444"/>
          <w:kern w:val="36"/>
          <w:sz w:val="42"/>
          <w:szCs w:val="42"/>
          <w:lang w:eastAsia="ru-RU"/>
        </w:rPr>
        <w:t>Закон</w:t>
      </w:r>
      <w:bookmarkStart w:id="0" w:name="_GoBack"/>
      <w:bookmarkEnd w:id="0"/>
      <w:r w:rsidRPr="008564CA">
        <w:rPr>
          <w:rFonts w:ascii="Helvetica" w:eastAsia="Times New Roman" w:hAnsi="Helvetica" w:cs="Helvetica"/>
          <w:color w:val="444444"/>
          <w:kern w:val="36"/>
          <w:sz w:val="42"/>
          <w:szCs w:val="42"/>
          <w:lang w:eastAsia="ru-RU"/>
        </w:rPr>
        <w:t xml:space="preserve"> от 02.03.2017 г № 14-КЗ</w:t>
      </w:r>
    </w:p>
    <w:p w:rsidR="008564CA" w:rsidRPr="008564CA" w:rsidRDefault="008564CA" w:rsidP="008564CA">
      <w:pPr>
        <w:shd w:val="clear" w:color="auto" w:fill="FFFFFF"/>
        <w:spacing w:before="375" w:after="225" w:line="450" w:lineRule="atLeast"/>
        <w:jc w:val="both"/>
        <w:outlineLvl w:val="1"/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</w:pPr>
      <w:r w:rsidRPr="008564CA"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  <w:t>Об ограничении продажи электронных систем доставки никотина</w:t>
      </w:r>
    </w:p>
    <w:p w:rsidR="008564CA" w:rsidRPr="008564CA" w:rsidRDefault="008564CA" w:rsidP="008564CA">
      <w:r w:rsidRPr="008564C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564CA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Статья 1</w:t>
      </w:r>
      <w:r w:rsidRPr="008564C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564CA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 xml:space="preserve">До принятия соответствующего федерального закона на территории Ставропольского края не допускается розничная продажа несовершеннолетним электронных систем доставки никотина, жидкостей для электронных систем доставки никотина, а также </w:t>
      </w:r>
      <w:proofErr w:type="spellStart"/>
      <w:r w:rsidRPr="008564CA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безникотиновых</w:t>
      </w:r>
      <w:proofErr w:type="spellEnd"/>
      <w:r w:rsidRPr="008564CA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 xml:space="preserve"> жидкостей для электронных систем доставки никотина.</w:t>
      </w:r>
      <w:r w:rsidRPr="008564C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564CA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Статья 2</w:t>
      </w:r>
      <w:r w:rsidRPr="008564C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564CA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Для целей настоящего Закона используются следующие понятия:</w:t>
      </w:r>
      <w:r w:rsidRPr="008564C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564CA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1) электронная система доставки никотина (далее - ЭСДН) - одноразовые или многоразовые электронные устройства, продуцирующие аэрозоль, пар или дым путем нагревания жидкости для ЭСДН, применяемые для вдыхания пользователем (за исключением медицинских изделий, зарегистрированных в порядке, установленном законодательством Российской Федерации);</w:t>
      </w:r>
      <w:r w:rsidRPr="008564C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564CA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2) жидкость для ЭСДН - раствор с содержанием жидкого никотина в объеме от 0,1 мг/мл, предназначенный для использования в ЭСДН;</w:t>
      </w:r>
      <w:r w:rsidRPr="008564C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564CA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 xml:space="preserve">3) </w:t>
      </w:r>
      <w:proofErr w:type="spellStart"/>
      <w:r w:rsidRPr="008564CA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безникотиновая</w:t>
      </w:r>
      <w:proofErr w:type="spellEnd"/>
      <w:r w:rsidRPr="008564CA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 xml:space="preserve"> жидкость для ЭСДН - раствор, не содержащий жидкого никотина, предназначенный для использования в ЭСДН.</w:t>
      </w:r>
      <w:r w:rsidRPr="008564C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564CA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Статья 3</w:t>
      </w:r>
      <w:r w:rsidRPr="008564C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564CA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 xml:space="preserve">В случае возникновения у продавца, осуществляющего реализацию ЭСДН, жидкости для ЭСДН, </w:t>
      </w:r>
      <w:proofErr w:type="spellStart"/>
      <w:r w:rsidRPr="008564CA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безникотиновой</w:t>
      </w:r>
      <w:proofErr w:type="spellEnd"/>
      <w:r w:rsidRPr="008564CA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 xml:space="preserve"> жидкости для ЭСДН, сомнения в достижении покупателем совершеннолетия продавец обязан потребовать у покупателя документ, удостоверяющий его личность.</w:t>
      </w:r>
      <w:r w:rsidRPr="008564C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564CA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Статья 4</w:t>
      </w:r>
      <w:r w:rsidRPr="008564C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564CA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За нарушение настоящего Закона устанавливается административная ответственность в соответствии с Законом Ставропольского края от 10 апреля 2008 г. N 20-кз "Об административных правонарушениях в Ставропольском крае".</w:t>
      </w:r>
      <w:r w:rsidRPr="008564C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564CA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Статья 5</w:t>
      </w:r>
      <w:r w:rsidRPr="008564C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564CA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Настоящий Закон вступает в силу через 10 дней после дня его официального опубликования.</w:t>
      </w:r>
      <w:r w:rsidRPr="008564C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564CA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Губернатор</w:t>
      </w:r>
      <w:r w:rsidRPr="008564C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564CA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Ставропольского края</w:t>
      </w:r>
      <w:r w:rsidRPr="008564C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564CA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В.В.ВЛАДИМИРОВ</w:t>
      </w:r>
      <w:r w:rsidRPr="008564C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564CA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г. Ставрополь</w:t>
      </w:r>
      <w:r w:rsidRPr="008564C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564CA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02 марта 2017 г.</w:t>
      </w:r>
      <w:r w:rsidRPr="008564C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564CA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N 14-кз </w:t>
      </w:r>
    </w:p>
    <w:sectPr w:rsidR="008564CA" w:rsidRPr="0085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85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B40D8-7EDD-4E64-8E1D-16CEF061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6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64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4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64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2018-06-10T19:04:00Z</dcterms:created>
  <dcterms:modified xsi:type="dcterms:W3CDTF">2018-06-10T19:05:00Z</dcterms:modified>
</cp:coreProperties>
</file>